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customXml/itemProps4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9"/>
        <w:ind w:right="1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Основные технические требования к Программному комплексу</w:t>
      </w:r>
      <w:r>
        <w:rPr>
          <w:sz w:val="22"/>
        </w:rPr>
      </w:r>
      <w:r/>
    </w:p>
    <w:p>
      <w:pPr>
        <w:pStyle w:val="839"/>
        <w:ind w:right="1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«Центральное</w:t>
      </w:r>
      <w:r>
        <w:rPr>
          <w:b/>
          <w:sz w:val="22"/>
          <w:szCs w:val="22"/>
        </w:rPr>
        <w:t xml:space="preserve"> АРМ» версии </w:t>
      </w:r>
      <w:r>
        <w:rPr>
          <w:b/>
          <w:sz w:val="22"/>
          <w:szCs w:val="22"/>
        </w:rPr>
        <w:t xml:space="preserve">7.0</w:t>
      </w:r>
      <w:r>
        <w:rPr>
          <w:b/>
          <w:sz w:val="22"/>
          <w:szCs w:val="22"/>
        </w:rPr>
        <w:t xml:space="preserve"> (далее – ЦАРМ версия </w:t>
      </w:r>
      <w:r>
        <w:rPr>
          <w:b/>
          <w:sz w:val="22"/>
          <w:szCs w:val="22"/>
        </w:rPr>
        <w:t xml:space="preserve">7</w:t>
      </w:r>
      <w:r>
        <w:rPr>
          <w:b/>
          <w:sz w:val="22"/>
          <w:szCs w:val="22"/>
        </w:rPr>
        <w:t xml:space="preserve">.</w:t>
      </w:r>
      <w:r>
        <w:rPr>
          <w:b/>
          <w:sz w:val="22"/>
          <w:szCs w:val="22"/>
        </w:rPr>
        <w:t xml:space="preserve">0</w:t>
      </w:r>
      <w:r>
        <w:rPr>
          <w:b/>
          <w:sz w:val="22"/>
          <w:szCs w:val="22"/>
        </w:rPr>
        <w:t xml:space="preserve">)</w:t>
      </w:r>
      <w:r>
        <w:rPr>
          <w:sz w:val="22"/>
        </w:rPr>
      </w:r>
      <w:r/>
    </w:p>
    <w:p>
      <w:pPr>
        <w:pStyle w:val="839"/>
        <w:ind w:right="1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sz w:val="22"/>
        </w:rPr>
      </w:r>
      <w:r/>
    </w:p>
    <w:p>
      <w:pPr>
        <w:pStyle w:val="83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 Технические требования для реализации ПК ЦАРМ версия </w:t>
      </w:r>
      <w:r>
        <w:rPr>
          <w:sz w:val="22"/>
          <w:szCs w:val="22"/>
        </w:rPr>
        <w:t xml:space="preserve">7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0</w:t>
      </w:r>
      <w:r>
        <w:rPr>
          <w:sz w:val="22"/>
        </w:rPr>
      </w:r>
      <w:r/>
    </w:p>
    <w:p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1.1. Требования к серверу</w:t>
      </w:r>
      <w:r>
        <w:rPr>
          <w:sz w:val="22"/>
        </w:rPr>
      </w:r>
      <w:r/>
    </w:p>
    <w:p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sz w:val="22"/>
        </w:rPr>
      </w:r>
      <w:r/>
    </w:p>
    <w:p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Минимальные требования:</w:t>
      </w:r>
      <w:r>
        <w:rPr>
          <w:sz w:val="22"/>
          <w:szCs w:val="22"/>
        </w:rPr>
        <w:t xml:space="preserve"> </w:t>
      </w:r>
      <w:r>
        <w:rPr>
          <w:sz w:val="22"/>
        </w:rPr>
      </w:r>
      <w:r/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134"/>
        <w:gridCol w:w="1418"/>
        <w:gridCol w:w="1701"/>
        <w:gridCol w:w="1842"/>
      </w:tblGrid>
      <w:tr>
        <w:trPr>
          <w:trHeight w:val="1170"/>
        </w:trPr>
        <w:tc>
          <w:tcPr>
            <w:shd w:val="clear" w:color="auto" w:fill="auto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Кол-во СИ в базе данных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Процессор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Кол-во ядер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Оперативная память (</w:t>
            </w:r>
            <w:r>
              <w:rPr>
                <w:b/>
                <w:sz w:val="22"/>
                <w:szCs w:val="22"/>
                <w:lang w:val="en-US"/>
              </w:rPr>
              <w:t xml:space="preserve">RAM</w:t>
            </w:r>
            <w:r>
              <w:rPr>
                <w:b/>
                <w:sz w:val="22"/>
                <w:szCs w:val="22"/>
              </w:rPr>
              <w:t xml:space="preserve">), Гб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Дисковое пространство (</w:t>
            </w:r>
            <w:r>
              <w:rPr>
                <w:b/>
                <w:sz w:val="22"/>
                <w:szCs w:val="22"/>
                <w:lang w:val="en-US"/>
              </w:rPr>
              <w:t xml:space="preserve">HDD</w:t>
            </w:r>
            <w:r>
              <w:rPr>
                <w:b/>
                <w:sz w:val="22"/>
                <w:szCs w:val="22"/>
              </w:rPr>
              <w:t xml:space="preserve">)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184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Скорость передачи данных по сети</w:t>
            </w:r>
            <w:r>
              <w:rPr>
                <w:sz w:val="22"/>
              </w:rPr>
            </w:r>
            <w:r/>
          </w:p>
        </w:tc>
      </w:tr>
      <w:tr>
        <w:trPr>
          <w:trHeight w:val="1170"/>
        </w:trPr>
        <w:tc>
          <w:tcPr>
            <w:shd w:val="clear" w:color="auto" w:fill="auto"/>
            <w:tcW w:w="1418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 3000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Intel</w:t>
            </w:r>
            <w:r>
              <w:rPr>
                <w:sz w:val="22"/>
                <w:szCs w:val="22"/>
              </w:rPr>
              <w:t xml:space="preserve">® </w:t>
            </w:r>
            <w:r>
              <w:rPr>
                <w:sz w:val="22"/>
                <w:szCs w:val="22"/>
                <w:lang w:val="en-US"/>
              </w:rPr>
              <w:t xml:space="preserve">Core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</w:rPr>
              <w:t xml:space="preserve">5 – 3.0 ГГц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4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250 Гб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1842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 50 Мбит/с</w:t>
            </w:r>
            <w:r>
              <w:rPr>
                <w:sz w:val="22"/>
              </w:rPr>
            </w:r>
            <w:r/>
          </w:p>
        </w:tc>
      </w:tr>
      <w:tr>
        <w:trPr>
          <w:trHeight w:val="1170"/>
        </w:trPr>
        <w:tc>
          <w:tcPr>
            <w:shd w:val="clear" w:color="auto" w:fill="auto"/>
            <w:tcW w:w="1418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3000-30000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Intel</w:t>
            </w:r>
            <w:r>
              <w:rPr>
                <w:sz w:val="22"/>
                <w:szCs w:val="22"/>
              </w:rPr>
              <w:t xml:space="preserve">® </w:t>
            </w:r>
            <w:r>
              <w:rPr>
                <w:sz w:val="22"/>
                <w:szCs w:val="22"/>
                <w:lang w:val="en-US"/>
              </w:rPr>
              <w:t xml:space="preserve">Xeon</w:t>
            </w:r>
            <w:r>
              <w:rPr>
                <w:sz w:val="22"/>
                <w:szCs w:val="22"/>
              </w:rPr>
              <w:t xml:space="preserve">®</w:t>
            </w:r>
            <w:r>
              <w:rPr>
                <w:sz w:val="22"/>
                <w:szCs w:val="22"/>
                <w:lang w:val="en-US"/>
              </w:rPr>
              <w:t xml:space="preserve">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CPU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5 2650 @ 2.00</w:t>
            </w:r>
            <w:r>
              <w:rPr>
                <w:sz w:val="22"/>
                <w:szCs w:val="22"/>
                <w:lang w:val="en-US"/>
              </w:rPr>
              <w:t xml:space="preserve">GHz</w:t>
            </w:r>
            <w:r>
              <w:rPr>
                <w:sz w:val="22"/>
                <w:szCs w:val="22"/>
              </w:rPr>
              <w:t xml:space="preserve"> (4 процессора)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8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400 Гб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1842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 100 Мбит/с</w:t>
            </w:r>
            <w:r>
              <w:rPr>
                <w:sz w:val="22"/>
              </w:rPr>
            </w:r>
            <w:r/>
          </w:p>
        </w:tc>
      </w:tr>
      <w:tr>
        <w:trPr>
          <w:trHeight w:val="1170"/>
        </w:trPr>
        <w:tc>
          <w:tcPr>
            <w:shd w:val="clear" w:color="auto" w:fill="auto"/>
            <w:tcW w:w="1418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30000-</w:t>
            </w:r>
            <w:r>
              <w:rPr>
                <w:b/>
                <w:sz w:val="22"/>
                <w:szCs w:val="22"/>
                <w:lang w:val="en-US"/>
              </w:rPr>
              <w:t xml:space="preserve">8</w:t>
            </w:r>
            <w:r>
              <w:rPr>
                <w:b/>
                <w:sz w:val="22"/>
                <w:szCs w:val="22"/>
              </w:rPr>
              <w:t xml:space="preserve">0000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Intel</w:t>
            </w:r>
            <w:r>
              <w:rPr>
                <w:sz w:val="22"/>
                <w:szCs w:val="22"/>
              </w:rPr>
              <w:t xml:space="preserve">® </w:t>
            </w:r>
            <w:r>
              <w:rPr>
                <w:sz w:val="22"/>
                <w:szCs w:val="22"/>
                <w:lang w:val="en-US"/>
              </w:rPr>
              <w:t xml:space="preserve">Xeon</w:t>
            </w:r>
            <w:r>
              <w:rPr>
                <w:sz w:val="22"/>
                <w:szCs w:val="22"/>
              </w:rPr>
              <w:t xml:space="preserve">®</w:t>
            </w:r>
            <w:r>
              <w:rPr>
                <w:sz w:val="22"/>
                <w:szCs w:val="22"/>
                <w:lang w:val="en-US"/>
              </w:rPr>
              <w:t xml:space="preserve">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CPU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5 2650 @ 2.00</w:t>
            </w:r>
            <w:r>
              <w:rPr>
                <w:sz w:val="22"/>
                <w:szCs w:val="22"/>
                <w:lang w:val="en-US"/>
              </w:rPr>
              <w:t xml:space="preserve">GHz</w:t>
            </w:r>
            <w:r>
              <w:rPr>
                <w:sz w:val="22"/>
                <w:szCs w:val="22"/>
              </w:rPr>
              <w:t xml:space="preserve"> (8 процессора)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16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600 Гб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1842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 100 Мбит/с</w:t>
            </w:r>
            <w:r>
              <w:rPr>
                <w:sz w:val="22"/>
              </w:rPr>
            </w:r>
            <w:r/>
          </w:p>
        </w:tc>
      </w:tr>
      <w:tr>
        <w:trPr>
          <w:trHeight w:val="1170"/>
        </w:trPr>
        <w:tc>
          <w:tcPr>
            <w:shd w:val="clear" w:color="auto" w:fill="auto"/>
            <w:tcW w:w="1418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80000-</w:t>
            </w:r>
            <w:r>
              <w:rPr>
                <w:b/>
                <w:sz w:val="22"/>
                <w:szCs w:val="22"/>
                <w:lang w:val="en-US"/>
              </w:rPr>
              <w:t xml:space="preserve">20</w:t>
            </w:r>
            <w:r>
              <w:rPr>
                <w:b/>
                <w:sz w:val="22"/>
                <w:szCs w:val="22"/>
              </w:rPr>
              <w:t xml:space="preserve">0000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Intel</w:t>
            </w:r>
            <w:r>
              <w:rPr>
                <w:sz w:val="22"/>
                <w:szCs w:val="22"/>
              </w:rPr>
              <w:t xml:space="preserve">® </w:t>
            </w:r>
            <w:r>
              <w:rPr>
                <w:sz w:val="22"/>
                <w:szCs w:val="22"/>
                <w:lang w:val="en-US"/>
              </w:rPr>
              <w:t xml:space="preserve">Xeon</w:t>
            </w:r>
            <w:r>
              <w:rPr>
                <w:sz w:val="22"/>
                <w:szCs w:val="22"/>
              </w:rPr>
              <w:t xml:space="preserve">®</w:t>
            </w:r>
            <w:r>
              <w:rPr>
                <w:sz w:val="22"/>
                <w:szCs w:val="22"/>
                <w:lang w:val="en-US"/>
              </w:rPr>
              <w:t xml:space="preserve">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CPU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5 2650 @ 2.00</w:t>
            </w:r>
            <w:r>
              <w:rPr>
                <w:sz w:val="22"/>
                <w:szCs w:val="22"/>
                <w:lang w:val="en-US"/>
              </w:rPr>
              <w:t xml:space="preserve">GHz</w:t>
            </w:r>
            <w:r>
              <w:rPr>
                <w:sz w:val="22"/>
                <w:szCs w:val="22"/>
              </w:rPr>
              <w:t xml:space="preserve"> (8 процессора)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1418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32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800 Гб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auto"/>
            <w:tcW w:w="1842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42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 1 Гбит/с</w:t>
            </w:r>
            <w:r>
              <w:rPr>
                <w:sz w:val="22"/>
              </w:rPr>
            </w:r>
            <w:r/>
          </w:p>
        </w:tc>
      </w:tr>
    </w:tbl>
    <w:p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sz w:val="22"/>
        </w:rPr>
      </w:r>
      <w:r/>
    </w:p>
    <w:p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СУБД</w:t>
      </w:r>
      <w:r>
        <w:rPr>
          <w:sz w:val="22"/>
          <w:szCs w:val="22"/>
          <w:lang w:val="en-US"/>
        </w:rPr>
        <w:t xml:space="preserve"> – </w:t>
      </w:r>
      <w:r>
        <w:rPr>
          <w:sz w:val="22"/>
        </w:rPr>
      </w:r>
      <w:r/>
    </w:p>
    <w:p>
      <w:pPr>
        <w:spacing w:line="276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- Microsoft SQL Server 2012 R2 Express/Standard Edition/</w:t>
      </w:r>
      <w:r>
        <w:rPr>
          <w:sz w:val="22"/>
          <w:szCs w:val="22"/>
          <w:lang w:val="en-US"/>
        </w:rPr>
        <w:t xml:space="preserve">Enterprise;</w:t>
      </w:r>
      <w:r>
        <w:rPr>
          <w:sz w:val="22"/>
        </w:rPr>
      </w:r>
      <w:r/>
    </w:p>
    <w:p>
      <w:pPr>
        <w:spacing w:line="276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- Microsoft SQL Server 2014 R2 Express/Standard Edition/</w:t>
      </w:r>
      <w:r>
        <w:rPr>
          <w:sz w:val="22"/>
          <w:szCs w:val="22"/>
          <w:lang w:val="en-US"/>
        </w:rPr>
        <w:t xml:space="preserve">Enterprise;</w:t>
      </w:r>
      <w:r>
        <w:rPr>
          <w:sz w:val="22"/>
        </w:rPr>
      </w:r>
      <w:r/>
    </w:p>
    <w:p>
      <w:pPr>
        <w:spacing w:line="276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- Microsoft SQL Server 2016 R2 Express/Standard Edition/Enterprise.</w:t>
      </w:r>
      <w:r>
        <w:rPr>
          <w:sz w:val="22"/>
        </w:rPr>
      </w:r>
      <w:r/>
    </w:p>
    <w:p>
      <w:pPr>
        <w:spacing w:line="276" w:lineRule="auto"/>
        <w:rPr>
          <w:sz w:val="22"/>
          <w:szCs w:val="22"/>
        </w:rPr>
      </w:pPr>
      <w:r>
        <w:rPr>
          <w:sz w:val="22"/>
          <w:szCs w:val="22"/>
          <w:lang w:val="en-US"/>
        </w:rPr>
      </w:r>
      <w:r>
        <w:rPr>
          <w:sz w:val="22"/>
        </w:rPr>
      </w:r>
      <w:r/>
    </w:p>
    <w:p>
      <w:pPr>
        <w:ind w:firstLine="708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1.2. Требования к рабочей станции (рабочему месту метролога)</w:t>
      </w:r>
      <w:r>
        <w:rPr>
          <w:sz w:val="22"/>
        </w:rPr>
      </w:r>
      <w:r/>
    </w:p>
    <w:p>
      <w:pPr>
        <w:ind w:firstLine="708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sz w:val="22"/>
        </w:rPr>
      </w:r>
      <w:r/>
    </w:p>
    <w:p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OS </w:t>
      </w:r>
      <w:r>
        <w:rPr>
          <w:sz w:val="22"/>
          <w:szCs w:val="22"/>
          <w:lang w:val="en-US"/>
        </w:rPr>
        <w:t xml:space="preserve">– Microsoft Windows 7; Windows 8.1; Windows 10</w:t>
      </w:r>
      <w:r>
        <w:rPr>
          <w:sz w:val="22"/>
        </w:rPr>
      </w:r>
      <w:r/>
    </w:p>
    <w:p>
      <w:pPr>
        <w:spacing w:line="276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Microsoft</w:t>
      </w:r>
      <w:r>
        <w:rPr>
          <w:sz w:val="22"/>
          <w:szCs w:val="22"/>
        </w:rPr>
        <w:t xml:space="preserve"> .</w:t>
      </w:r>
      <w:r>
        <w:rPr>
          <w:sz w:val="22"/>
          <w:szCs w:val="22"/>
          <w:lang w:val="en-US"/>
        </w:rPr>
        <w:t xml:space="preserve">NET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Framework</w:t>
      </w:r>
      <w:r>
        <w:rPr>
          <w:sz w:val="22"/>
          <w:szCs w:val="22"/>
        </w:rPr>
        <w:t xml:space="preserve"> 4.5</w:t>
      </w:r>
      <w:r>
        <w:rPr>
          <w:sz w:val="22"/>
        </w:rPr>
      </w:r>
      <w:r/>
    </w:p>
    <w:p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Минимальные требования: </w:t>
      </w:r>
      <w:r>
        <w:rPr>
          <w:sz w:val="22"/>
          <w:szCs w:val="22"/>
        </w:rPr>
        <w:t xml:space="preserve">Процессор – </w:t>
      </w:r>
      <w:r>
        <w:rPr>
          <w:sz w:val="22"/>
          <w:szCs w:val="22"/>
          <w:lang w:val="en-US"/>
        </w:rPr>
        <w:t xml:space="preserve">Pentium</w:t>
      </w:r>
      <w:r>
        <w:rPr>
          <w:sz w:val="22"/>
          <w:szCs w:val="22"/>
        </w:rPr>
        <w:t xml:space="preserve"> – 2.8 ГГц, </w:t>
      </w:r>
      <w:r>
        <w:rPr>
          <w:sz w:val="22"/>
          <w:szCs w:val="22"/>
          <w:lang w:val="en-US"/>
        </w:rPr>
        <w:t xml:space="preserve">RAM</w:t>
      </w:r>
      <w:r>
        <w:rPr>
          <w:sz w:val="22"/>
          <w:szCs w:val="22"/>
        </w:rPr>
        <w:t xml:space="preserve"> – 4 Гб, Свободное дисковое пространство – 400 Мб.  </w:t>
      </w:r>
      <w:r>
        <w:rPr>
          <w:sz w:val="22"/>
        </w:rPr>
      </w:r>
      <w:r/>
    </w:p>
    <w:p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Рекомендуемые требования: </w:t>
      </w:r>
      <w:r>
        <w:rPr>
          <w:sz w:val="22"/>
          <w:szCs w:val="22"/>
        </w:rPr>
        <w:t xml:space="preserve">Процессор – </w:t>
      </w:r>
      <w:r>
        <w:rPr>
          <w:sz w:val="22"/>
          <w:szCs w:val="22"/>
          <w:lang w:val="en-US"/>
        </w:rPr>
        <w:t xml:space="preserve">Intel</w:t>
      </w:r>
      <w:r>
        <w:rPr>
          <w:sz w:val="22"/>
          <w:szCs w:val="22"/>
        </w:rPr>
        <w:t xml:space="preserve">® </w:t>
      </w:r>
      <w:r>
        <w:rPr>
          <w:sz w:val="22"/>
          <w:szCs w:val="22"/>
          <w:lang w:val="en-US"/>
        </w:rPr>
        <w:t xml:space="preserve">Core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i</w:t>
      </w:r>
      <w:r>
        <w:rPr>
          <w:sz w:val="22"/>
          <w:szCs w:val="22"/>
        </w:rPr>
        <w:t xml:space="preserve">3 – 2.4 ГГц, </w:t>
      </w:r>
      <w:r>
        <w:rPr>
          <w:sz w:val="22"/>
          <w:szCs w:val="22"/>
          <w:lang w:val="en-US"/>
        </w:rPr>
        <w:t xml:space="preserve">RAM</w:t>
      </w:r>
      <w:r>
        <w:rPr>
          <w:sz w:val="22"/>
          <w:szCs w:val="22"/>
        </w:rPr>
        <w:t xml:space="preserve"> – от 4 Гб. Свободное дисковое пространство – 400 Мб.</w:t>
      </w:r>
      <w:r>
        <w:rPr>
          <w:b/>
          <w:sz w:val="22"/>
          <w:szCs w:val="22"/>
        </w:rPr>
        <w:t xml:space="preserve"> </w:t>
      </w:r>
      <w:r>
        <w:rPr>
          <w:sz w:val="22"/>
        </w:rPr>
      </w:r>
      <w:r/>
    </w:p>
    <w:p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sz w:val="22"/>
        </w:rPr>
      </w:r>
      <w:r/>
    </w:p>
    <w:p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Сеть</w:t>
      </w:r>
      <w:r>
        <w:rPr>
          <w:sz w:val="22"/>
          <w:szCs w:val="22"/>
        </w:rPr>
        <w:t xml:space="preserve">: скорость передачи данных от 100 Мбит/с.</w:t>
      </w:r>
      <w:r>
        <w:rPr>
          <w:sz w:val="22"/>
        </w:rPr>
      </w:r>
      <w:r/>
    </w:p>
    <w:p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Клиентские протоколы</w:t>
      </w:r>
      <w:r>
        <w:rPr>
          <w:sz w:val="22"/>
          <w:szCs w:val="22"/>
        </w:rPr>
        <w:t xml:space="preserve">: общая память, </w:t>
      </w:r>
      <w:r>
        <w:rPr>
          <w:sz w:val="22"/>
          <w:szCs w:val="22"/>
          <w:lang w:val="en-US"/>
        </w:rPr>
        <w:t xml:space="preserve">TCP</w:t>
      </w:r>
      <w:r>
        <w:rPr>
          <w:sz w:val="22"/>
          <w:szCs w:val="22"/>
        </w:rPr>
        <w:t xml:space="preserve">/</w:t>
      </w:r>
      <w:r>
        <w:rPr>
          <w:sz w:val="22"/>
          <w:szCs w:val="22"/>
          <w:lang w:val="en-US"/>
        </w:rPr>
        <w:t xml:space="preserve">IP</w:t>
      </w:r>
      <w:r>
        <w:rPr>
          <w:sz w:val="22"/>
          <w:szCs w:val="22"/>
        </w:rPr>
        <w:t xml:space="preserve">, именованные каналы (настраиваются в Диспетчере конфигурации </w:t>
      </w:r>
      <w:r>
        <w:rPr>
          <w:sz w:val="22"/>
          <w:szCs w:val="22"/>
          <w:lang w:val="en-US"/>
        </w:rPr>
        <w:t xml:space="preserve">MS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SQL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Server</w:t>
      </w:r>
      <w:r>
        <w:rPr>
          <w:sz w:val="22"/>
          <w:szCs w:val="22"/>
        </w:rPr>
        <w:t xml:space="preserve">).</w:t>
      </w:r>
      <w:r>
        <w:rPr>
          <w:sz w:val="22"/>
        </w:rPr>
      </w:r>
      <w:r/>
    </w:p>
    <w:p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</w:rPr>
      </w:r>
      <w:r/>
    </w:p>
    <w:p>
      <w:pPr>
        <w:ind w:firstLine="708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1.3. Требования к серверу ключа</w:t>
      </w:r>
      <w:r>
        <w:rPr>
          <w:sz w:val="22"/>
        </w:rPr>
      </w:r>
      <w:r/>
    </w:p>
    <w:p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OS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en-US"/>
        </w:rPr>
        <w:t xml:space="preserve">Microsoft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Windows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XP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SP</w:t>
      </w:r>
      <w:r>
        <w:rPr>
          <w:sz w:val="22"/>
          <w:szCs w:val="22"/>
        </w:rPr>
        <w:t xml:space="preserve">3; </w:t>
      </w:r>
      <w:r>
        <w:rPr>
          <w:sz w:val="22"/>
          <w:szCs w:val="22"/>
          <w:lang w:val="en-US"/>
        </w:rPr>
        <w:t xml:space="preserve">W</w:t>
      </w:r>
      <w:r>
        <w:rPr>
          <w:sz w:val="22"/>
          <w:szCs w:val="22"/>
          <w:lang w:val="en-US"/>
        </w:rPr>
        <w:t xml:space="preserve">indows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7; </w:t>
      </w:r>
      <w:r>
        <w:rPr>
          <w:sz w:val="22"/>
          <w:szCs w:val="22"/>
          <w:lang w:val="en-US"/>
        </w:rPr>
        <w:t xml:space="preserve">W</w:t>
      </w:r>
      <w:r>
        <w:rPr>
          <w:sz w:val="22"/>
          <w:szCs w:val="22"/>
          <w:lang w:val="en-US"/>
        </w:rPr>
        <w:t xml:space="preserve">indows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</w:t>
      </w:r>
      <w:r>
        <w:rPr>
          <w:sz w:val="22"/>
          <w:szCs w:val="22"/>
        </w:rPr>
        <w:t xml:space="preserve">.1; </w:t>
      </w:r>
      <w:r>
        <w:rPr>
          <w:sz w:val="22"/>
          <w:szCs w:val="22"/>
          <w:lang w:val="en-US"/>
        </w:rPr>
        <w:t xml:space="preserve">Windows</w:t>
      </w:r>
      <w:r>
        <w:rPr>
          <w:sz w:val="22"/>
          <w:szCs w:val="22"/>
        </w:rPr>
        <w:t xml:space="preserve"> 10</w:t>
      </w:r>
      <w:r>
        <w:rPr>
          <w:sz w:val="22"/>
          <w:szCs w:val="22"/>
        </w:rPr>
        <w:t xml:space="preserve">.</w:t>
      </w:r>
      <w:r>
        <w:rPr>
          <w:sz w:val="22"/>
        </w:rPr>
      </w:r>
      <w:r/>
    </w:p>
    <w:p>
      <w:pPr>
        <w:spacing w:line="276" w:lineRule="auto"/>
        <w:rPr>
          <w:b/>
          <w:color w:val="2E74B5"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Computer</w:t>
      </w:r>
      <w:r>
        <w:rPr>
          <w:sz w:val="22"/>
          <w:szCs w:val="22"/>
          <w:lang w:val="en-GB"/>
        </w:rPr>
        <w:t xml:space="preserve"> – </w:t>
      </w:r>
      <w:r>
        <w:rPr>
          <w:sz w:val="22"/>
          <w:szCs w:val="22"/>
          <w:lang w:val="en-US"/>
        </w:rPr>
        <w:t xml:space="preserve">Intel</w:t>
      </w:r>
      <w:r>
        <w:rPr>
          <w:sz w:val="22"/>
          <w:szCs w:val="22"/>
          <w:lang w:val="en-GB"/>
        </w:rPr>
        <w:t xml:space="preserve">® </w:t>
      </w:r>
      <w:r>
        <w:rPr>
          <w:sz w:val="22"/>
          <w:szCs w:val="22"/>
          <w:lang w:val="en-US"/>
        </w:rPr>
        <w:t xml:space="preserve">Core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US"/>
        </w:rPr>
        <w:t xml:space="preserve">i</w:t>
      </w:r>
      <w:r>
        <w:rPr>
          <w:sz w:val="22"/>
          <w:szCs w:val="22"/>
          <w:lang w:val="en-GB"/>
        </w:rPr>
        <w:t xml:space="preserve">3 – 2.8 </w:t>
      </w:r>
      <w:r>
        <w:rPr>
          <w:sz w:val="22"/>
          <w:szCs w:val="22"/>
        </w:rPr>
        <w:t xml:space="preserve">ГГц</w:t>
      </w:r>
      <w:r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US"/>
        </w:rPr>
        <w:t xml:space="preserve">RAM</w:t>
      </w:r>
      <w:r>
        <w:rPr>
          <w:sz w:val="22"/>
          <w:szCs w:val="22"/>
          <w:lang w:val="en-GB"/>
        </w:rPr>
        <w:t xml:space="preserve"> – </w:t>
      </w:r>
      <w:r>
        <w:rPr>
          <w:sz w:val="22"/>
          <w:szCs w:val="22"/>
        </w:rPr>
        <w:t xml:space="preserve">от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2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 xml:space="preserve">Гб</w:t>
      </w:r>
      <w:r>
        <w:rPr>
          <w:sz w:val="22"/>
          <w:szCs w:val="22"/>
          <w:lang w:val="en-GB"/>
        </w:rPr>
        <w:t xml:space="preserve">.</w:t>
      </w:r>
      <w:r>
        <w:rPr>
          <w:sz w:val="22"/>
        </w:rPr>
      </w:r>
      <w:r/>
    </w:p>
    <w:p>
      <w:pPr>
        <w:ind w:firstLine="708"/>
        <w:spacing w:line="276" w:lineRule="auto"/>
        <w:rPr>
          <w:b/>
          <w:color w:val="2E74B5"/>
          <w:sz w:val="22"/>
          <w:szCs w:val="22"/>
        </w:rPr>
      </w:pPr>
      <w:r>
        <w:rPr>
          <w:b/>
          <w:color w:val="2E74B5"/>
          <w:sz w:val="22"/>
          <w:szCs w:val="22"/>
          <w:lang w:val="en-GB"/>
        </w:rPr>
      </w:r>
      <w:r>
        <w:rPr>
          <w:sz w:val="22"/>
        </w:rPr>
      </w:r>
      <w:r/>
    </w:p>
    <w:p>
      <w:pPr>
        <w:ind w:firstLine="708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1.4. Вариант с организацией работы программного комплекса АСУ МС через терминальный сервер</w:t>
      </w:r>
      <w:r>
        <w:rPr>
          <w:sz w:val="22"/>
        </w:rPr>
      </w:r>
      <w:r/>
    </w:p>
    <w:p>
      <w:pPr>
        <w:ind w:firstLine="708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1.4.1. Системные требования к терминальному серверу: </w:t>
      </w:r>
      <w:r>
        <w:rPr>
          <w:sz w:val="22"/>
        </w:rPr>
      </w:r>
      <w:r/>
    </w:p>
    <w:p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OS</w:t>
      </w:r>
      <w:r>
        <w:rPr>
          <w:sz w:val="22"/>
          <w:szCs w:val="22"/>
          <w:lang w:val="en-US"/>
        </w:rPr>
        <w:t xml:space="preserve"> – </w:t>
      </w:r>
      <w:r>
        <w:rPr>
          <w:sz w:val="22"/>
          <w:szCs w:val="22"/>
          <w:lang w:val="en-US"/>
        </w:rPr>
        <w:t xml:space="preserve">Microsoft </w:t>
      </w:r>
      <w:r>
        <w:rPr>
          <w:sz w:val="22"/>
          <w:szCs w:val="22"/>
          <w:lang w:val="en-US"/>
        </w:rPr>
        <w:t xml:space="preserve">Windows Server </w:t>
      </w:r>
      <w:r>
        <w:rPr>
          <w:sz w:val="22"/>
          <w:szCs w:val="22"/>
          <w:lang w:val="en-US"/>
        </w:rPr>
        <w:t xml:space="preserve">2008 R2, Windows Server </w:t>
      </w:r>
      <w:r>
        <w:rPr>
          <w:sz w:val="22"/>
          <w:szCs w:val="22"/>
          <w:lang w:val="en-US"/>
        </w:rPr>
        <w:t xml:space="preserve">2012</w:t>
      </w:r>
      <w:r>
        <w:rPr>
          <w:sz w:val="22"/>
          <w:szCs w:val="22"/>
          <w:lang w:val="en-US"/>
        </w:rPr>
        <w:t xml:space="preserve"> R2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Windows Server </w:t>
      </w:r>
      <w:r>
        <w:rPr>
          <w:sz w:val="22"/>
          <w:szCs w:val="22"/>
          <w:lang w:val="en-US"/>
        </w:rPr>
        <w:t xml:space="preserve">201</w:t>
      </w:r>
      <w:r>
        <w:rPr>
          <w:sz w:val="22"/>
          <w:szCs w:val="22"/>
          <w:lang w:val="en-US"/>
        </w:rPr>
        <w:t xml:space="preserve">6</w:t>
      </w:r>
      <w:r>
        <w:rPr>
          <w:sz w:val="22"/>
        </w:rPr>
      </w:r>
      <w:r/>
    </w:p>
    <w:p>
      <w:pPr>
        <w:spacing w:line="276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Microsoft</w:t>
      </w:r>
      <w:r>
        <w:rPr>
          <w:sz w:val="22"/>
          <w:szCs w:val="22"/>
        </w:rPr>
        <w:t xml:space="preserve"> .</w:t>
      </w:r>
      <w:r>
        <w:rPr>
          <w:sz w:val="22"/>
          <w:szCs w:val="22"/>
          <w:lang w:val="en-US"/>
        </w:rPr>
        <w:t xml:space="preserve">NET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Framework</w:t>
      </w:r>
      <w:r>
        <w:rPr>
          <w:sz w:val="22"/>
          <w:szCs w:val="22"/>
        </w:rPr>
        <w:t xml:space="preserve"> 4.</w:t>
      </w:r>
      <w:r>
        <w:rPr>
          <w:sz w:val="22"/>
          <w:szCs w:val="22"/>
        </w:rPr>
        <w:t xml:space="preserve">5</w:t>
      </w:r>
      <w:r>
        <w:rPr>
          <w:sz w:val="22"/>
        </w:rPr>
      </w:r>
      <w:r/>
    </w:p>
    <w:p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Computer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 xml:space="preserve">Intel</w:t>
      </w:r>
      <w:r>
        <w:rPr>
          <w:sz w:val="22"/>
          <w:szCs w:val="22"/>
        </w:rPr>
        <w:t xml:space="preserve">® </w:t>
      </w:r>
      <w:r>
        <w:rPr>
          <w:sz w:val="22"/>
          <w:szCs w:val="22"/>
          <w:lang w:val="en-US"/>
        </w:rPr>
        <w:t xml:space="preserve">Xeon</w:t>
      </w:r>
      <w:r>
        <w:rPr>
          <w:sz w:val="22"/>
          <w:szCs w:val="22"/>
        </w:rPr>
        <w:t xml:space="preserve"> с количеством ядер из расчета:  1 ядро на 4 пользователя</w:t>
      </w:r>
      <w:r>
        <w:rPr>
          <w:sz w:val="22"/>
        </w:rPr>
      </w:r>
      <w:r/>
    </w:p>
    <w:p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Оперативная память (</w:t>
      </w:r>
      <w:r>
        <w:rPr>
          <w:sz w:val="22"/>
          <w:szCs w:val="22"/>
          <w:lang w:val="en-US"/>
        </w:rPr>
        <w:t xml:space="preserve">RAM</w:t>
      </w:r>
      <w:r>
        <w:rPr>
          <w:sz w:val="22"/>
          <w:szCs w:val="22"/>
        </w:rPr>
        <w:t xml:space="preserve">) из расчёта 0,25 Гб на 1 пользователя.</w:t>
      </w:r>
      <w:r>
        <w:rPr>
          <w:sz w:val="22"/>
        </w:rPr>
      </w:r>
      <w:r/>
    </w:p>
    <w:p>
      <w:pPr>
        <w:ind w:firstLine="708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1.4.2. Системные требования к рабочей станции (ПК): </w:t>
      </w:r>
      <w:r>
        <w:rPr>
          <w:sz w:val="22"/>
        </w:rPr>
      </w:r>
      <w:r/>
    </w:p>
    <w:p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OS</w:t>
      </w:r>
      <w:r>
        <w:rPr>
          <w:sz w:val="22"/>
          <w:szCs w:val="22"/>
          <w:lang w:val="en-US"/>
        </w:rPr>
        <w:t xml:space="preserve"> – Microsoft Windows </w:t>
      </w:r>
      <w:r>
        <w:rPr>
          <w:sz w:val="22"/>
          <w:szCs w:val="22"/>
          <w:lang w:val="en-US"/>
        </w:rPr>
        <w:t xml:space="preserve">7</w:t>
      </w:r>
      <w:r>
        <w:rPr>
          <w:sz w:val="22"/>
          <w:szCs w:val="22"/>
          <w:lang w:val="en-US"/>
        </w:rPr>
        <w:t xml:space="preserve">; W</w:t>
      </w:r>
      <w:r>
        <w:rPr>
          <w:sz w:val="22"/>
          <w:szCs w:val="22"/>
          <w:lang w:val="en-US"/>
        </w:rPr>
        <w:t xml:space="preserve">indows 8.1</w:t>
      </w:r>
      <w:r>
        <w:rPr>
          <w:sz w:val="22"/>
          <w:szCs w:val="22"/>
          <w:lang w:val="en-US"/>
        </w:rPr>
        <w:t xml:space="preserve">; </w:t>
      </w:r>
      <w:r>
        <w:rPr>
          <w:sz w:val="22"/>
          <w:szCs w:val="22"/>
          <w:lang w:val="en-US"/>
        </w:rPr>
        <w:t xml:space="preserve">Windows 10</w:t>
      </w:r>
      <w:r>
        <w:rPr>
          <w:sz w:val="22"/>
          <w:szCs w:val="22"/>
          <w:lang w:val="en-US"/>
        </w:rPr>
        <w:t xml:space="preserve">.</w:t>
      </w:r>
      <w:r>
        <w:rPr>
          <w:sz w:val="22"/>
        </w:rPr>
      </w:r>
      <w:r/>
    </w:p>
    <w:p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Программное обеспечение для</w:t>
      </w:r>
      <w:r>
        <w:rPr>
          <w:sz w:val="22"/>
          <w:szCs w:val="22"/>
        </w:rPr>
        <w:t xml:space="preserve"> доступа к удалённому рабочему столу </w:t>
      </w:r>
      <w:r>
        <w:rPr>
          <w:sz w:val="22"/>
          <w:szCs w:val="22"/>
        </w:rPr>
        <w:t xml:space="preserve">по протоколу </w:t>
      </w:r>
      <w:r>
        <w:rPr>
          <w:sz w:val="22"/>
          <w:szCs w:val="22"/>
          <w:lang w:val="en-US"/>
        </w:rPr>
        <w:t xml:space="preserve">RDP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составе </w:t>
      </w:r>
      <w:r>
        <w:rPr>
          <w:sz w:val="22"/>
          <w:szCs w:val="22"/>
          <w:lang w:val="en-US"/>
        </w:rPr>
        <w:t xml:space="preserve">Windows</w:t>
      </w:r>
      <w:r>
        <w:rPr>
          <w:sz w:val="22"/>
          <w:szCs w:val="22"/>
        </w:rPr>
        <w:t xml:space="preserve"> или аналогичн</w:t>
      </w:r>
      <w:r>
        <w:rPr>
          <w:sz w:val="22"/>
          <w:szCs w:val="22"/>
        </w:rPr>
        <w:t xml:space="preserve">ое</w:t>
      </w:r>
      <w:r>
        <w:rPr>
          <w:sz w:val="22"/>
          <w:szCs w:val="22"/>
        </w:rPr>
        <w:t xml:space="preserve">.</w:t>
      </w:r>
      <w:r>
        <w:rPr>
          <w:sz w:val="22"/>
        </w:rPr>
      </w:r>
      <w:r/>
    </w:p>
    <w:p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Офисны</w:t>
      </w:r>
      <w:r>
        <w:rPr>
          <w:sz w:val="22"/>
          <w:szCs w:val="22"/>
        </w:rPr>
        <w:t xml:space="preserve">й</w:t>
      </w:r>
      <w:r>
        <w:rPr>
          <w:sz w:val="22"/>
          <w:szCs w:val="22"/>
        </w:rPr>
        <w:t xml:space="preserve"> пакет програм</w:t>
      </w: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 M</w:t>
      </w:r>
      <w:r>
        <w:rPr>
          <w:sz w:val="22"/>
          <w:szCs w:val="22"/>
          <w:lang w:val="en-US"/>
        </w:rPr>
        <w:t xml:space="preserve">icrosoft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Office</w:t>
      </w:r>
      <w:r>
        <w:rPr>
          <w:sz w:val="22"/>
          <w:szCs w:val="22"/>
        </w:rPr>
        <w:t xml:space="preserve"> 2007/2010/2016</w:t>
      </w:r>
      <w:r>
        <w:rPr>
          <w:sz w:val="22"/>
        </w:rPr>
      </w:r>
      <w:r/>
    </w:p>
    <w:p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Пр</w:t>
      </w:r>
      <w:r>
        <w:rPr>
          <w:sz w:val="22"/>
          <w:szCs w:val="22"/>
        </w:rPr>
        <w:t xml:space="preserve">ограммное обеспечение</w:t>
      </w:r>
      <w:r>
        <w:rPr>
          <w:sz w:val="22"/>
          <w:szCs w:val="22"/>
        </w:rPr>
        <w:t xml:space="preserve"> для просмотра файлов</w:t>
      </w:r>
      <w:r>
        <w:rPr>
          <w:sz w:val="22"/>
          <w:szCs w:val="22"/>
        </w:rPr>
        <w:t xml:space="preserve"> в формате электронных документов </w:t>
      </w:r>
      <w:r>
        <w:rPr>
          <w:sz w:val="22"/>
          <w:szCs w:val="22"/>
          <w:lang w:val="en-US"/>
        </w:rPr>
        <w:t xml:space="preserve">PDF</w:t>
      </w:r>
      <w:r>
        <w:rPr>
          <w:sz w:val="22"/>
        </w:rPr>
      </w:r>
      <w:r/>
    </w:p>
    <w:p>
      <w:pPr>
        <w:ind w:firstLine="708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1.4.3. Системные требования к тонкому клиенту:</w:t>
      </w:r>
      <w:r>
        <w:rPr>
          <w:sz w:val="22"/>
        </w:rPr>
      </w:r>
      <w:r/>
    </w:p>
    <w:p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Совместимость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с</w:t>
      </w:r>
      <w:r>
        <w:rPr>
          <w:sz w:val="22"/>
          <w:szCs w:val="22"/>
          <w:lang w:val="en-US"/>
        </w:rPr>
        <w:t xml:space="preserve"> Windows Terminal Server</w:t>
      </w:r>
      <w:r>
        <w:rPr>
          <w:sz w:val="22"/>
        </w:rPr>
      </w:r>
      <w:r/>
    </w:p>
    <w:p>
      <w:pPr>
        <w:ind w:firstLine="708"/>
        <w:spacing w:line="276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1.4.4. </w:t>
      </w:r>
      <w:r>
        <w:rPr>
          <w:sz w:val="22"/>
          <w:szCs w:val="22"/>
        </w:rPr>
        <w:t xml:space="preserve">Требования к сети:</w:t>
      </w:r>
      <w:r>
        <w:rPr>
          <w:sz w:val="22"/>
        </w:rPr>
      </w:r>
      <w:r/>
    </w:p>
    <w:p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между сервером базы данных и терминальным сервером - 1 Гбит/с;</w:t>
      </w:r>
      <w:r>
        <w:rPr>
          <w:sz w:val="22"/>
        </w:rPr>
      </w:r>
      <w:r/>
    </w:p>
    <w:p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между терминальным сервером и рабочей станцией - от 10 Мбит/с.</w:t>
      </w:r>
      <w:r>
        <w:rPr>
          <w:sz w:val="22"/>
        </w:rPr>
      </w:r>
      <w:r/>
    </w:p>
    <w:p>
      <w:pPr>
        <w:pStyle w:val="834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</w:rPr>
      </w:r>
      <w:r/>
    </w:p>
    <w:p>
      <w:pPr>
        <w:pStyle w:val="833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</w:rPr>
      </w:r>
      <w:r/>
    </w:p>
    <w:p>
      <w:pPr>
        <w:ind w:firstLine="708"/>
        <w:jc w:val="both"/>
        <w:rPr>
          <w:b/>
          <w:bCs/>
          <w:sz w:val="22"/>
          <w:szCs w:val="22"/>
        </w:rPr>
      </w:pPr>
      <w:r>
        <w:rPr>
          <w:sz w:val="22"/>
        </w:rPr>
      </w:r>
      <w:bookmarkStart w:id="0" w:name="_Toc337130405"/>
      <w:r>
        <w:rPr>
          <w:b/>
          <w:bCs/>
          <w:sz w:val="22"/>
          <w:szCs w:val="22"/>
        </w:rPr>
        <w:t xml:space="preserve">2. Описание программ, реализуемых ПК ЦАРМ МС</w:t>
      </w:r>
      <w:bookmarkEnd w:id="0"/>
      <w:r>
        <w:rPr>
          <w:sz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Программный компл</w:t>
      </w:r>
      <w:r>
        <w:rPr>
          <w:sz w:val="22"/>
          <w:szCs w:val="22"/>
        </w:rPr>
        <w:t xml:space="preserve">екс «ЦАРМ МС» обеспечивает функционал стандартизации данных. Также он позволяет конструировать аналитические отчеты, которые нельзя получить с помощью ПК «АСУ МС». При этом возможна работа как с одной БД подразделения, так и с несколькими БД одновременно. </w:t>
      </w:r>
      <w:r>
        <w:rPr>
          <w:sz w:val="22"/>
        </w:rPr>
      </w:r>
      <w:r/>
    </w:p>
    <w:p>
      <w:pPr>
        <w:jc w:val="both"/>
        <w:rPr>
          <w:b/>
          <w:bCs/>
          <w:sz w:val="22"/>
          <w:szCs w:val="22"/>
        </w:rPr>
      </w:pPr>
      <w:r>
        <w:rPr>
          <w:sz w:val="22"/>
        </w:rPr>
      </w:r>
      <w:bookmarkStart w:id="1" w:name="_Toc337130406"/>
      <w:r>
        <w:rPr>
          <w:sz w:val="22"/>
        </w:rPr>
      </w:r>
      <w:bookmarkStart w:id="2" w:name="_Toc266710667"/>
      <w:r>
        <w:rPr>
          <w:sz w:val="22"/>
        </w:rPr>
      </w:r>
      <w:bookmarkStart w:id="3" w:name="_Toc267329785"/>
      <w:r>
        <w:rPr>
          <w:sz w:val="22"/>
        </w:rPr>
      </w:r>
      <w:r/>
    </w:p>
    <w:p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2.1. Определения используемых понятий</w:t>
      </w:r>
      <w:bookmarkEnd w:id="1"/>
      <w:r>
        <w:rPr>
          <w:sz w:val="22"/>
        </w:rPr>
      </w:r>
      <w:r/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sz w:val="22"/>
        </w:rPr>
      </w:r>
      <w:r/>
    </w:p>
    <w:p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Эталонная база</w:t>
      </w:r>
      <w:r>
        <w:rPr>
          <w:sz w:val="22"/>
          <w:szCs w:val="22"/>
        </w:rPr>
        <w:t xml:space="preserve"> – база данных, только содержащая общесистемные справочники, Реестр типов и </w:t>
      </w:r>
      <w:r>
        <w:rPr>
          <w:sz w:val="22"/>
          <w:szCs w:val="22"/>
        </w:rPr>
        <w:t xml:space="preserve">типоразмерных</w:t>
      </w:r>
      <w:r>
        <w:rPr>
          <w:sz w:val="22"/>
          <w:szCs w:val="22"/>
        </w:rPr>
        <w:t xml:space="preserve"> рядов СИ, применяемых в компании, а также некоторые другие разделы данных, относящихся к компании в целом. Эталонная БД может быть подготовлена еще до начала внедрения и растиражирована в локальные </w:t>
      </w:r>
      <w:r>
        <w:rPr>
          <w:sz w:val="22"/>
          <w:szCs w:val="22"/>
        </w:rPr>
        <w:t xml:space="preserve">базы структурных подразделений (таким образом, разделы нормативно-справочной документации (НСИ) у пользователей в начальный момент внедрения окажутся уже заполненными). В качестве «Эталонной базы» также может быть принята база какого-либо из структурных по</w:t>
      </w:r>
      <w:r>
        <w:rPr>
          <w:sz w:val="22"/>
          <w:szCs w:val="22"/>
        </w:rPr>
        <w:t xml:space="preserve">дразделений. В эталонной базе данных по мере стандартизации будет накапливаться корректная и унифицированная по форме представления НСИ со всех стандартизируемых баз (локальных баз филиалов). Структура эталонной базы отличается от структуры локальной базы.</w:t>
      </w:r>
      <w:r>
        <w:rPr>
          <w:sz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Локальная база</w:t>
      </w:r>
      <w:r>
        <w:rPr>
          <w:sz w:val="22"/>
          <w:szCs w:val="22"/>
        </w:rPr>
        <w:t xml:space="preserve"> – база данных структурного подразделения (филиала) компании в составе программного комплекса «АСУ МС» версии.</w:t>
      </w:r>
      <w:r>
        <w:rPr>
          <w:sz w:val="22"/>
        </w:rPr>
      </w:r>
      <w:r/>
    </w:p>
    <w:p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Стандартизация</w:t>
      </w:r>
      <w:r>
        <w:rPr>
          <w:sz w:val="22"/>
          <w:szCs w:val="22"/>
        </w:rPr>
        <w:t xml:space="preserve"> – </w:t>
      </w:r>
      <w:r>
        <w:rPr>
          <w:sz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процесс устранения смысловых дублей в различных разделах локальной или эталонной БД; в идеале, смысловых дублей не должно быть не только в отдельно взятой БД, но и во всей их совокупности;</w:t>
      </w:r>
      <w:r>
        <w:rPr>
          <w:sz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процесс приведения значений данных к унифицированному виду; этот вид (форма и синтаксис) определяется организацией-пользователем, как правило, на уровне стандарта предприятия.</w:t>
      </w:r>
      <w:r/>
    </w:p>
    <w:p>
      <w:pPr>
        <w:ind w:left="0" w:right="0"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b/>
          <w:sz w:val="22"/>
          <w:szCs w:val="22"/>
        </w:rPr>
        <w:t xml:space="preserve">История изменений</w:t>
      </w:r>
      <w:r>
        <w:rPr>
          <w:sz w:val="22"/>
          <w:szCs w:val="22"/>
        </w:rPr>
        <w:t xml:space="preserve"> – перечень всех изменений, произведенных в процессе стандартизации БД с использованием программы «Стандартизатор». История изменений сохраняется в эталонной БД. </w:t>
      </w:r>
      <w:r>
        <w:rPr>
          <w:sz w:val="22"/>
        </w:rPr>
      </w:r>
      <w:r/>
    </w:p>
    <w:p>
      <w:pPr>
        <w:ind w:left="0" w:right="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Принятые решения</w:t>
      </w:r>
      <w:r>
        <w:rPr>
          <w:sz w:val="22"/>
          <w:szCs w:val="22"/>
        </w:rPr>
        <w:t xml:space="preserve"> – все непротиворечивые изменения, произведенные в процессе стандартизации локальной базы. При возникновении противоречий с принятыми ранее </w:t>
      </w:r>
      <w:r>
        <w:rPr>
          <w:sz w:val="22"/>
          <w:szCs w:val="22"/>
        </w:rPr>
        <w:t xml:space="preserve">решениями, правильным считается последнее изменение, и таблица решений пересчитывается. Предусматривается возможность автоматического применения всех принятых ранее решений к выбранным базам данных.</w:t>
      </w:r>
      <w:r>
        <w:rPr>
          <w:sz w:val="22"/>
        </w:rPr>
      </w:r>
      <w:r/>
    </w:p>
    <w:p>
      <w:pPr>
        <w:jc w:val="both"/>
        <w:rPr>
          <w:b/>
          <w:bCs/>
          <w:sz w:val="22"/>
          <w:szCs w:val="22"/>
        </w:rPr>
      </w:pPr>
      <w:r>
        <w:rPr>
          <w:sz w:val="22"/>
        </w:rPr>
      </w:r>
      <w:bookmarkStart w:id="4" w:name="_Toc337130407"/>
      <w:r>
        <w:rPr>
          <w:sz w:val="22"/>
        </w:rPr>
      </w:r>
      <w:r/>
    </w:p>
    <w:p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2.2. Модули в составе ПК «ЦАРМ МС</w:t>
      </w:r>
      <w:bookmarkEnd w:id="2"/>
      <w:r>
        <w:rPr>
          <w:sz w:val="22"/>
        </w:rPr>
      </w:r>
      <w:bookmarkEnd w:id="3"/>
      <w:r>
        <w:rPr>
          <w:sz w:val="22"/>
        </w:rPr>
      </w:r>
      <w:bookmarkEnd w:id="4"/>
      <w:r>
        <w:rPr>
          <w:b/>
          <w:bCs/>
          <w:sz w:val="22"/>
          <w:szCs w:val="22"/>
        </w:rPr>
        <w:t xml:space="preserve">»</w:t>
      </w:r>
      <w:r>
        <w:rPr>
          <w:sz w:val="22"/>
        </w:rPr>
      </w:r>
      <w:r/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sz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Таблица 1</w:t>
      </w:r>
      <w:r>
        <w:rPr>
          <w:sz w:val="22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79"/>
        <w:gridCol w:w="8592"/>
      </w:tblGrid>
      <w:tr>
        <w:trPr/>
        <w:tc>
          <w:tcPr>
            <w:shd w:val="clear" w:color="auto" w:fill="e6e6e6"/>
            <w:tcW w:w="97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№№</w:t>
            </w:r>
            <w:r>
              <w:rPr>
                <w:sz w:val="22"/>
              </w:rPr>
            </w:r>
            <w:r/>
          </w:p>
        </w:tc>
        <w:tc>
          <w:tcPr>
            <w:shd w:val="clear" w:color="auto" w:fill="e6e6e6"/>
            <w:tcW w:w="8592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модуля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979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</w:rPr>
            </w:r>
            <w:r/>
          </w:p>
        </w:tc>
        <w:tc>
          <w:tcPr>
            <w:tcW w:w="8592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Аналитик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ab/>
              <w:t xml:space="preserve">        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979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</w:rPr>
            </w:r>
            <w:r/>
          </w:p>
        </w:tc>
        <w:tc>
          <w:tcPr>
            <w:tcW w:w="8592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Стандартиз</w:t>
            </w:r>
            <w:r>
              <w:rPr>
                <w:sz w:val="22"/>
                <w:szCs w:val="22"/>
              </w:rPr>
              <w:t xml:space="preserve">ация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979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</w:rPr>
            </w:r>
            <w:r/>
          </w:p>
        </w:tc>
        <w:tc>
          <w:tcPr>
            <w:tcW w:w="8592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Оповещение пользователей</w:t>
            </w:r>
            <w:r>
              <w:rPr>
                <w:sz w:val="22"/>
              </w:rPr>
            </w:r>
            <w:r/>
          </w:p>
        </w:tc>
      </w:tr>
    </w:tbl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</w:rPr>
      </w:r>
      <w:r/>
    </w:p>
    <w:p>
      <w:pPr>
        <w:ind w:firstLine="708"/>
        <w:jc w:val="both"/>
        <w:rPr>
          <w:b/>
          <w:bCs/>
          <w:sz w:val="22"/>
          <w:szCs w:val="22"/>
        </w:rPr>
      </w:pPr>
      <w:r>
        <w:rPr>
          <w:sz w:val="22"/>
        </w:rPr>
      </w:r>
      <w:bookmarkStart w:id="5" w:name="_Toc337130408"/>
      <w:r>
        <w:rPr>
          <w:b/>
          <w:bCs/>
          <w:sz w:val="22"/>
          <w:szCs w:val="22"/>
        </w:rPr>
        <w:t xml:space="preserve">2.3. Описание функций программ в составе ПК «ЦАРМ МС</w:t>
      </w:r>
      <w:bookmarkEnd w:id="5"/>
      <w:r>
        <w:rPr>
          <w:b/>
          <w:bCs/>
          <w:sz w:val="22"/>
          <w:szCs w:val="22"/>
        </w:rPr>
        <w:t xml:space="preserve">»</w:t>
      </w:r>
      <w:r>
        <w:rPr>
          <w:sz w:val="22"/>
        </w:rPr>
      </w:r>
      <w:r/>
    </w:p>
    <w:p>
      <w:pPr>
        <w:jc w:val="both"/>
        <w:rPr>
          <w:b/>
          <w:bCs/>
          <w:sz w:val="22"/>
          <w:szCs w:val="22"/>
        </w:rPr>
      </w:pPr>
      <w:r>
        <w:rPr>
          <w:sz w:val="22"/>
        </w:rPr>
      </w:r>
      <w:bookmarkStart w:id="6" w:name="_Toc337130409"/>
      <w:r>
        <w:rPr>
          <w:sz w:val="22"/>
        </w:rPr>
      </w:r>
      <w:r/>
    </w:p>
    <w:p>
      <w:pPr>
        <w:ind w:firstLine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2.3.1. </w:t>
      </w:r>
      <w:r>
        <w:rPr>
          <w:b/>
          <w:bCs/>
          <w:sz w:val="22"/>
          <w:szCs w:val="22"/>
        </w:rPr>
        <w:t xml:space="preserve">Модуль «Аналитик</w:t>
      </w:r>
      <w:r>
        <w:rPr>
          <w:b/>
          <w:bCs/>
          <w:sz w:val="22"/>
          <w:szCs w:val="22"/>
        </w:rPr>
        <w:t xml:space="preserve">а</w:t>
      </w:r>
      <w:r>
        <w:rPr>
          <w:b/>
          <w:bCs/>
          <w:sz w:val="22"/>
          <w:szCs w:val="22"/>
        </w:rPr>
        <w:t xml:space="preserve">»</w:t>
      </w:r>
      <w:r>
        <w:rPr>
          <w:sz w:val="22"/>
        </w:rPr>
      </w:r>
      <w:r/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Приложение позволяет выполнять анализ имеющейся в распределенной базе данных информации и получать сводные данные по компании в целом</w:t>
      </w:r>
      <w:r>
        <w:rPr>
          <w:sz w:val="22"/>
          <w:szCs w:val="22"/>
        </w:rPr>
        <w:t xml:space="preserve"> или по выбранным подразделениям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После выполнения запроса </w:t>
      </w:r>
      <w:r>
        <w:rPr>
          <w:sz w:val="22"/>
          <w:szCs w:val="22"/>
        </w:rPr>
        <w:t xml:space="preserve">по каждому отчету </w:t>
      </w:r>
      <w:r>
        <w:rPr>
          <w:sz w:val="22"/>
          <w:szCs w:val="22"/>
        </w:rPr>
        <w:t xml:space="preserve">будут рассчитаны сводные количества СИ (или событий) в каждой клетке таблицы. В свою очередь, сводное количество разворачивается в перечень СИ с возможностью последующей фильтрации, группировки и экспорта в формат </w:t>
      </w:r>
      <w:r>
        <w:rPr>
          <w:sz w:val="22"/>
          <w:szCs w:val="22"/>
          <w:lang w:val="en-US"/>
        </w:rPr>
        <w:t xml:space="preserve">Excel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Обеспечивается формирование </w:t>
      </w:r>
      <w:r>
        <w:rPr>
          <w:sz w:val="22"/>
          <w:szCs w:val="22"/>
        </w:rPr>
        <w:t xml:space="preserve">следующих</w:t>
      </w:r>
      <w:r>
        <w:rPr>
          <w:sz w:val="22"/>
          <w:szCs w:val="22"/>
        </w:rPr>
        <w:t xml:space="preserve"> видов отчетов.</w:t>
      </w:r>
      <w:r>
        <w:rPr>
          <w:sz w:val="22"/>
        </w:rPr>
      </w:r>
      <w:r/>
    </w:p>
    <w:p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Состояние парка СИ;</w:t>
      </w:r>
      <w:r>
        <w:rPr>
          <w:sz w:val="22"/>
        </w:rPr>
      </w:r>
      <w:r/>
    </w:p>
    <w:p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Анализ по справочным полям</w:t>
      </w:r>
      <w:r>
        <w:rPr>
          <w:sz w:val="22"/>
          <w:szCs w:val="22"/>
        </w:rPr>
        <w:t xml:space="preserve"> (Диапазон, Категория СИ, Область измерений, Наименование типа СИ, Тип СИ и </w:t>
      </w:r>
      <w:r>
        <w:rPr>
          <w:sz w:val="22"/>
          <w:szCs w:val="22"/>
        </w:rPr>
        <w:t xml:space="preserve">т.д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;</w:t>
      </w:r>
      <w:r>
        <w:rPr>
          <w:sz w:val="22"/>
        </w:rPr>
      </w:r>
      <w:r/>
    </w:p>
    <w:p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Возрастной состав парка СИ</w:t>
      </w:r>
      <w:r>
        <w:rPr>
          <w:sz w:val="22"/>
          <w:szCs w:val="22"/>
        </w:rPr>
        <w:t xml:space="preserve"> </w:t>
      </w:r>
      <w:r>
        <w:rPr>
          <w:sz w:val="22"/>
        </w:rPr>
      </w:r>
      <w:r/>
    </w:p>
    <w:p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Отчет по драгметаллам;</w:t>
      </w:r>
      <w:r>
        <w:rPr>
          <w:sz w:val="22"/>
        </w:rPr>
      </w:r>
      <w:r/>
    </w:p>
    <w:p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Отчет план/факт по трудозатратам;</w:t>
      </w:r>
      <w:r>
        <w:rPr>
          <w:sz w:val="22"/>
        </w:rPr>
      </w:r>
      <w:r/>
    </w:p>
    <w:p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Отчет план/факт по финансовым затратам на МО;</w:t>
      </w:r>
      <w:r>
        <w:rPr>
          <w:sz w:val="22"/>
        </w:rPr>
      </w:r>
      <w:r/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Сводный отчет произвольной формы.</w:t>
      </w:r>
      <w:r>
        <w:rPr>
          <w:sz w:val="22"/>
          <w:szCs w:val="22"/>
        </w:rPr>
        <w:t xml:space="preserve"> Представляет собой конструктор отчетов </w:t>
      </w:r>
      <w:r>
        <w:rPr>
          <w:sz w:val="22"/>
          <w:szCs w:val="22"/>
        </w:rPr>
        <w:t xml:space="preserve">по выбранному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разделу</w:t>
      </w:r>
      <w:r>
        <w:rPr>
          <w:sz w:val="22"/>
          <w:szCs w:val="22"/>
        </w:rPr>
        <w:t xml:space="preserve"> базы данных (Экземпляры СИ, События МК, События ремонтов, ТО, отказов)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Используя </w:t>
      </w:r>
      <w:r>
        <w:rPr>
          <w:sz w:val="22"/>
          <w:szCs w:val="22"/>
        </w:rPr>
        <w:t xml:space="preserve">разные наборы столбцов, строк, а также выборку и фильтр пользователь может получить любой отчет по состоянию парка СИ.</w:t>
      </w:r>
      <w:r>
        <w:rPr>
          <w:sz w:val="22"/>
        </w:rPr>
      </w:r>
      <w:r/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</w:t>
      </w:r>
      <w:r>
        <w:rPr>
          <w:sz w:val="22"/>
        </w:rPr>
      </w:r>
      <w:r/>
    </w:p>
    <w:p>
      <w:pPr>
        <w:ind w:firstLine="708"/>
        <w:jc w:val="both"/>
        <w:rPr>
          <w:b/>
          <w:bCs/>
          <w:sz w:val="22"/>
          <w:szCs w:val="22"/>
        </w:rPr>
      </w:pPr>
      <w:r>
        <w:rPr>
          <w:sz w:val="22"/>
        </w:rPr>
      </w:r>
      <w:bookmarkStart w:id="7" w:name="_Toc337130410"/>
      <w:r>
        <w:rPr>
          <w:sz w:val="22"/>
        </w:rPr>
      </w:r>
      <w:bookmarkEnd w:id="6"/>
      <w:r>
        <w:rPr>
          <w:b/>
          <w:bCs/>
          <w:sz w:val="22"/>
          <w:szCs w:val="22"/>
        </w:rPr>
        <w:t xml:space="preserve">2.3.2. Модуль «Стандартизация</w:t>
      </w:r>
      <w:r>
        <w:rPr>
          <w:b/>
          <w:bCs/>
          <w:sz w:val="22"/>
          <w:szCs w:val="22"/>
        </w:rPr>
        <w:t xml:space="preserve">»</w:t>
      </w:r>
      <w:bookmarkEnd w:id="7"/>
      <w:r>
        <w:rPr>
          <w:sz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 помощью данного приложения производятся стандартизация выбранных б</w:t>
      </w:r>
      <w:r>
        <w:rPr>
          <w:sz w:val="22"/>
          <w:szCs w:val="22"/>
        </w:rPr>
        <w:t xml:space="preserve">аз данных. Стандартизации подлежат Общесистемные и Метрологические справочники, Типы и Типоразмеры СИ. Приложение обладает широким спектром сервисных функций, позволяющих существенно снизить трудозатраты на стандартизацию: Замена по шаблону, Поиск дублей, </w:t>
      </w:r>
      <w:r>
        <w:rPr>
          <w:sz w:val="22"/>
          <w:szCs w:val="22"/>
        </w:rPr>
        <w:t xml:space="preserve">Автостандартизация</w:t>
      </w:r>
      <w:r>
        <w:rPr>
          <w:sz w:val="22"/>
          <w:szCs w:val="22"/>
        </w:rPr>
        <w:t xml:space="preserve">. </w:t>
      </w:r>
      <w:r>
        <w:rPr>
          <w:sz w:val="22"/>
        </w:rPr>
      </w:r>
      <w:r/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sz w:val="22"/>
        </w:rPr>
      </w:r>
      <w:r/>
    </w:p>
    <w:p>
      <w:pPr>
        <w:ind w:firstLine="708"/>
        <w:jc w:val="both"/>
        <w:rPr>
          <w:b/>
          <w:bCs/>
          <w:sz w:val="22"/>
          <w:szCs w:val="22"/>
        </w:rPr>
      </w:pPr>
      <w:r>
        <w:rPr>
          <w:sz w:val="22"/>
        </w:rPr>
      </w:r>
      <w:bookmarkStart w:id="8" w:name="_Toc337130411"/>
      <w:r>
        <w:rPr>
          <w:b/>
          <w:bCs/>
          <w:sz w:val="22"/>
          <w:szCs w:val="22"/>
        </w:rPr>
        <w:t xml:space="preserve">2.3.3. </w:t>
      </w:r>
      <w:bookmarkEnd w:id="8"/>
      <w:r>
        <w:rPr>
          <w:b/>
          <w:bCs/>
          <w:sz w:val="22"/>
          <w:szCs w:val="22"/>
        </w:rPr>
        <w:t xml:space="preserve">Оповещение пользователей</w:t>
      </w:r>
      <w:r>
        <w:rPr>
          <w:sz w:val="22"/>
        </w:rPr>
      </w:r>
      <w:r/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Раздел данных </w:t>
      </w:r>
      <w:r>
        <w:rPr>
          <w:sz w:val="22"/>
          <w:szCs w:val="22"/>
        </w:rPr>
        <w:t xml:space="preserve">«</w:t>
      </w:r>
      <w:r>
        <w:rPr>
          <w:sz w:val="22"/>
          <w:szCs w:val="22"/>
        </w:rPr>
        <w:t xml:space="preserve">Оповещение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 предназначен для информирования пользователей по электронной почте о наступлении событий МК, Ремонта или ТО без необходимости входа в АСУ МС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Обеспечивается выполнение следующих функциональных задач:</w:t>
      </w:r>
      <w:r>
        <w:rPr>
          <w:sz w:val="22"/>
        </w:rPr>
      </w:r>
      <w:r/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</w:rPr>
      </w:r>
      <w:r/>
    </w:p>
    <w:p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Контроль за своевременной сдачей СИ в МК;</w:t>
      </w:r>
      <w:r>
        <w:rPr>
          <w:sz w:val="22"/>
        </w:rPr>
      </w:r>
      <w:r/>
    </w:p>
    <w:p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Оперативное формирование перечня СИ с приближающейся датой МК, ремонта и ТО.</w:t>
      </w:r>
      <w:r>
        <w:rPr>
          <w:sz w:val="22"/>
        </w:rPr>
      </w:r>
      <w:r/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</w:rPr>
      </w:r>
      <w:r/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Оповещение реализовано путем рассылки отчетов в формате </w:t>
      </w:r>
      <w:r>
        <w:rPr>
          <w:sz w:val="22"/>
          <w:szCs w:val="22"/>
        </w:rPr>
        <w:t xml:space="preserve">xls</w:t>
      </w:r>
      <w:r>
        <w:rPr>
          <w:sz w:val="22"/>
          <w:szCs w:val="22"/>
        </w:rPr>
        <w:t xml:space="preserve">, настроенных в соответствии с запросами к базе данных.</w:t>
      </w:r>
      <w:r>
        <w:rPr>
          <w:sz w:val="22"/>
        </w:rPr>
      </w:r>
      <w:r/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 отчета, состав полей, сортировка, группировка определяются настраиваемыми шаблонами отчета.</w:t>
      </w:r>
      <w:r>
        <w:rPr>
          <w:sz w:val="22"/>
        </w:rPr>
      </w:r>
      <w:r/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комплект поставки ЦАРМ входит два самых популярных запроса и два шаблона отчетов:</w:t>
      </w:r>
      <w:r>
        <w:rPr>
          <w:sz w:val="22"/>
        </w:rPr>
      </w:r>
      <w:r/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</w:rPr>
      </w:r>
      <w:r/>
    </w:p>
    <w:p>
      <w:pPr>
        <w:ind w:left="426" w:firstLine="141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2.1.1 - График МК СИ на месяц</w:t>
      </w:r>
      <w:r>
        <w:rPr>
          <w:sz w:val="22"/>
        </w:rPr>
      </w:r>
      <w:r/>
    </w:p>
    <w:p>
      <w:pPr>
        <w:ind w:left="426" w:firstLine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2.2.1 - Перечень СИ, своевременно не представленных в МК</w:t>
      </w:r>
      <w:r>
        <w:rPr>
          <w:sz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</w:rPr>
      </w:r>
      <w:r/>
    </w:p>
    <w:p>
      <w:pPr>
        <w:ind w:firstLine="708"/>
        <w:jc w:val="both"/>
        <w:rPr>
          <w:sz w:val="22"/>
          <w:szCs w:val="22"/>
        </w:rPr>
      </w:pPr>
      <w:r>
        <w:rPr>
          <w:sz w:val="22"/>
        </w:rPr>
      </w:r>
      <w:bookmarkStart w:id="9" w:name="_Toc317517589"/>
      <w:r>
        <w:rPr>
          <w:sz w:val="22"/>
        </w:rPr>
      </w:r>
      <w:bookmarkStart w:id="10" w:name="_Toc346813020"/>
      <w:r>
        <w:rPr>
          <w:b/>
          <w:bCs/>
          <w:sz w:val="22"/>
          <w:szCs w:val="22"/>
        </w:rPr>
        <w:t xml:space="preserve">3. Защита программных продуктов</w:t>
      </w:r>
      <w:bookmarkEnd w:id="9"/>
      <w:r>
        <w:rPr>
          <w:sz w:val="22"/>
        </w:rPr>
      </w:r>
      <w:bookmarkEnd w:id="10"/>
      <w:r>
        <w:rPr>
          <w:sz w:val="22"/>
          <w:szCs w:val="22"/>
        </w:rPr>
        <w:tab/>
      </w:r>
      <w:r>
        <w:rPr>
          <w:sz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Предусматривается защита программ в составе в составе ПК от несанкционированного копирования с помощью</w:t>
      </w:r>
      <w:r>
        <w:rPr>
          <w:sz w:val="22"/>
          <w:szCs w:val="22"/>
        </w:rPr>
        <w:t xml:space="preserve"> сетевых </w:t>
      </w:r>
      <w:r>
        <w:rPr>
          <w:sz w:val="22"/>
          <w:szCs w:val="22"/>
        </w:rPr>
        <w:t xml:space="preserve">программных</w:t>
      </w:r>
      <w:r>
        <w:rPr>
          <w:sz w:val="22"/>
          <w:szCs w:val="22"/>
        </w:rPr>
        <w:t xml:space="preserve"> ключей.</w:t>
      </w:r>
      <w:r>
        <w:rPr>
          <w:sz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оставляет за собой право изменить систему защиты, о чем он должен письменно уведомить Заказчика.</w:t>
      </w:r>
      <w:r>
        <w:rPr>
          <w:sz w:val="22"/>
        </w:rPr>
      </w:r>
      <w:r/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sz w:val="22"/>
        </w:rPr>
      </w:r>
      <w:r/>
    </w:p>
    <w:p>
      <w:pPr>
        <w:ind w:firstLine="708"/>
        <w:jc w:val="both"/>
        <w:rPr>
          <w:b/>
          <w:sz w:val="22"/>
          <w:szCs w:val="22"/>
        </w:rPr>
      </w:pPr>
      <w:r>
        <w:rPr>
          <w:sz w:val="22"/>
        </w:rPr>
      </w:r>
      <w:bookmarkStart w:id="11" w:name="_Toc317517591"/>
      <w:r>
        <w:rPr>
          <w:sz w:val="22"/>
        </w:rPr>
      </w:r>
      <w:bookmarkStart w:id="12" w:name="_Toc346813022"/>
      <w:r>
        <w:rPr>
          <w:b/>
          <w:bCs/>
          <w:sz w:val="22"/>
          <w:szCs w:val="22"/>
        </w:rPr>
        <w:t xml:space="preserve">4. Комплект поставки </w:t>
      </w:r>
      <w:bookmarkEnd w:id="11"/>
      <w:r>
        <w:rPr>
          <w:sz w:val="22"/>
        </w:rPr>
      </w:r>
      <w:bookmarkEnd w:id="12"/>
      <w:r>
        <w:rPr>
          <w:b/>
          <w:sz w:val="22"/>
          <w:szCs w:val="22"/>
        </w:rPr>
        <w:t xml:space="preserve">ЦАРМ версии </w:t>
      </w:r>
      <w:r>
        <w:rPr>
          <w:b/>
          <w:sz w:val="22"/>
          <w:szCs w:val="22"/>
        </w:rPr>
        <w:t xml:space="preserve">7</w:t>
      </w:r>
      <w:r>
        <w:rPr>
          <w:b/>
          <w:sz w:val="22"/>
          <w:szCs w:val="22"/>
        </w:rPr>
        <w:t xml:space="preserve">.</w:t>
      </w:r>
      <w:r>
        <w:rPr>
          <w:b/>
          <w:sz w:val="22"/>
          <w:szCs w:val="22"/>
        </w:rPr>
        <w:t xml:space="preserve">0</w:t>
      </w:r>
      <w:r>
        <w:rPr>
          <w:b/>
          <w:sz w:val="22"/>
          <w:szCs w:val="22"/>
        </w:rPr>
        <w:t xml:space="preserve"> </w:t>
      </w:r>
      <w:r>
        <w:rPr>
          <w:sz w:val="22"/>
        </w:rPr>
      </w:r>
      <w:r/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Комплект поставки 1 экземпляра программного комплекса включает:</w:t>
      </w:r>
      <w:r>
        <w:rPr>
          <w:sz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- 1 дистрибутивный компакт-диск, содержащий:</w:t>
      </w:r>
      <w:r>
        <w:rPr>
          <w:sz w:val="22"/>
        </w:rPr>
      </w:r>
      <w:r/>
    </w:p>
    <w:p>
      <w:pPr>
        <w:numPr>
          <w:ilvl w:val="1"/>
          <w:numId w:val="2"/>
        </w:numPr>
        <w:ind w:left="1620" w:hanging="540"/>
        <w:jc w:val="both"/>
        <w:tabs>
          <w:tab w:val="num" w:pos="1620" w:leader="none"/>
          <w:tab w:val="clear" w:pos="2148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комплект исполняемых файлов приложений, служебных каталогов и файлов для установки на ПЭВМ (рабочую станцию);</w:t>
      </w:r>
      <w:r>
        <w:rPr>
          <w:sz w:val="22"/>
        </w:rPr>
      </w:r>
      <w:r/>
    </w:p>
    <w:p>
      <w:pPr>
        <w:numPr>
          <w:ilvl w:val="1"/>
          <w:numId w:val="2"/>
        </w:numPr>
        <w:ind w:left="1701" w:hanging="621"/>
        <w:jc w:val="both"/>
        <w:tabs>
          <w:tab w:val="num" w:pos="1620" w:leader="none"/>
          <w:tab w:val="clear" w:pos="2148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Комплект дли инициализации новой или обновления существующей</w:t>
      </w:r>
      <w:r>
        <w:rPr>
          <w:sz w:val="22"/>
          <w:szCs w:val="22"/>
        </w:rPr>
        <w:t xml:space="preserve"> базы данных</w:t>
      </w:r>
      <w:r>
        <w:rPr>
          <w:sz w:val="22"/>
          <w:szCs w:val="22"/>
        </w:rPr>
        <w:t xml:space="preserve"> ЦАРМ МС для ус</w:t>
      </w:r>
      <w:r>
        <w:rPr>
          <w:sz w:val="22"/>
          <w:szCs w:val="22"/>
        </w:rPr>
        <w:t xml:space="preserve">тановки на сервер;</w:t>
      </w:r>
      <w:r>
        <w:rPr>
          <w:sz w:val="22"/>
        </w:rPr>
      </w:r>
      <w:r/>
    </w:p>
    <w:p>
      <w:pPr>
        <w:numPr>
          <w:ilvl w:val="1"/>
          <w:numId w:val="2"/>
        </w:numPr>
        <w:ind w:left="1701" w:hanging="621"/>
        <w:jc w:val="both"/>
        <w:tabs>
          <w:tab w:val="num" w:pos="1620" w:leader="none"/>
          <w:tab w:val="left" w:pos="1701" w:leader="none"/>
          <w:tab w:val="clear" w:pos="2148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программные </w:t>
      </w:r>
      <w:r>
        <w:rPr>
          <w:sz w:val="22"/>
          <w:szCs w:val="22"/>
        </w:rPr>
        <w:t xml:space="preserve">ключи для защиты программного комплекса от нелицензионного использования</w:t>
      </w:r>
      <w:r>
        <w:rPr>
          <w:sz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8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  <w:tabs>
          <w:tab w:val="num" w:pos="1429" w:leader="none"/>
        </w:tabs>
      </w:pPr>
      <w:rPr>
        <w:rFonts w:ascii="Symbol" w:hAnsi="Symbol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  <w:tabs>
          <w:tab w:val="num" w:pos="1429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49" w:hanging="360"/>
        <w:tabs>
          <w:tab w:val="num" w:pos="2149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69" w:hanging="360"/>
        <w:tabs>
          <w:tab w:val="num" w:pos="2869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  <w:tabs>
          <w:tab w:val="num" w:pos="3589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09" w:hanging="360"/>
        <w:tabs>
          <w:tab w:val="num" w:pos="4309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29" w:hanging="360"/>
        <w:tabs>
          <w:tab w:val="num" w:pos="5029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  <w:tabs>
          <w:tab w:val="num" w:pos="5749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69" w:hanging="360"/>
        <w:tabs>
          <w:tab w:val="num" w:pos="6469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148" w:hanging="360"/>
        <w:tabs>
          <w:tab w:val="num" w:pos="2148" w:leader="none"/>
        </w:tabs>
      </w:pPr>
      <w:rPr>
        <w:rFonts w:ascii="Symbol" w:hAnsi="Symbol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Heading 1 Char"/>
    <w:basedOn w:val="835"/>
    <w:link w:val="833"/>
    <w:uiPriority w:val="9"/>
    <w:rPr>
      <w:rFonts w:ascii="Arial" w:hAnsi="Arial" w:cs="Arial" w:eastAsia="Arial"/>
      <w:sz w:val="40"/>
      <w:szCs w:val="40"/>
    </w:rPr>
  </w:style>
  <w:style w:type="paragraph" w:styleId="659">
    <w:name w:val="Heading 2"/>
    <w:basedOn w:val="832"/>
    <w:next w:val="832"/>
    <w:link w:val="66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0">
    <w:name w:val="Heading 2 Char"/>
    <w:basedOn w:val="835"/>
    <w:link w:val="659"/>
    <w:uiPriority w:val="9"/>
    <w:rPr>
      <w:rFonts w:ascii="Arial" w:hAnsi="Arial" w:cs="Arial" w:eastAsia="Arial"/>
      <w:sz w:val="34"/>
    </w:rPr>
  </w:style>
  <w:style w:type="character" w:styleId="661">
    <w:name w:val="Heading 3 Char"/>
    <w:basedOn w:val="835"/>
    <w:link w:val="834"/>
    <w:uiPriority w:val="9"/>
    <w:rPr>
      <w:rFonts w:ascii="Arial" w:hAnsi="Arial" w:cs="Arial" w:eastAsia="Arial"/>
      <w:sz w:val="30"/>
      <w:szCs w:val="30"/>
    </w:rPr>
  </w:style>
  <w:style w:type="paragraph" w:styleId="662">
    <w:name w:val="Heading 4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3">
    <w:name w:val="Heading 4 Char"/>
    <w:basedOn w:val="835"/>
    <w:link w:val="662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5">
    <w:name w:val="Heading 5 Char"/>
    <w:basedOn w:val="835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7">
    <w:name w:val="Heading 6 Char"/>
    <w:basedOn w:val="835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9">
    <w:name w:val="Heading 7 Char"/>
    <w:basedOn w:val="835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1">
    <w:name w:val="Heading 8 Char"/>
    <w:basedOn w:val="835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3">
    <w:name w:val="Heading 9 Char"/>
    <w:basedOn w:val="835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List Paragraph"/>
    <w:basedOn w:val="832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2"/>
    <w:next w:val="832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5"/>
    <w:link w:val="676"/>
    <w:uiPriority w:val="10"/>
    <w:rPr>
      <w:sz w:val="48"/>
      <w:szCs w:val="48"/>
    </w:rPr>
  </w:style>
  <w:style w:type="paragraph" w:styleId="678">
    <w:name w:val="Subtitle"/>
    <w:basedOn w:val="832"/>
    <w:next w:val="832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5"/>
    <w:link w:val="678"/>
    <w:uiPriority w:val="11"/>
    <w:rPr>
      <w:sz w:val="24"/>
      <w:szCs w:val="24"/>
    </w:rPr>
  </w:style>
  <w:style w:type="paragraph" w:styleId="680">
    <w:name w:val="Quote"/>
    <w:basedOn w:val="832"/>
    <w:next w:val="832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2"/>
    <w:next w:val="832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5"/>
    <w:link w:val="841"/>
    <w:uiPriority w:val="99"/>
  </w:style>
  <w:style w:type="character" w:styleId="685">
    <w:name w:val="Footer Char"/>
    <w:basedOn w:val="835"/>
    <w:link w:val="843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843"/>
    <w:uiPriority w:val="99"/>
  </w:style>
  <w:style w:type="table" w:styleId="688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8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2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5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9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2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6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5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5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  <w:pPr>
      <w:widowControl w:val="off"/>
    </w:pPr>
  </w:style>
  <w:style w:type="paragraph" w:styleId="833">
    <w:name w:val="Heading 1"/>
    <w:basedOn w:val="832"/>
    <w:next w:val="832"/>
    <w:qFormat/>
    <w:pPr>
      <w:jc w:val="center"/>
      <w:keepNext/>
      <w:outlineLvl w:val="0"/>
    </w:pPr>
    <w:rPr>
      <w:b/>
    </w:rPr>
  </w:style>
  <w:style w:type="paragraph" w:styleId="834">
    <w:name w:val="Heading 3"/>
    <w:basedOn w:val="832"/>
    <w:next w:val="832"/>
    <w:qFormat/>
    <w:pPr>
      <w:keepNext/>
      <w:outlineLvl w:val="2"/>
    </w:pPr>
    <w:rPr>
      <w:b/>
    </w:rPr>
  </w:style>
  <w:style w:type="character" w:styleId="835" w:default="1">
    <w:name w:val="Default Paragraph Font"/>
    <w:semiHidden/>
  </w:style>
  <w:style w:type="table" w:styleId="836" w:default="1">
    <w:name w:val="Normal Table"/>
    <w:semiHidden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semiHidden/>
  </w:style>
  <w:style w:type="character" w:styleId="838">
    <w:name w:val="Emphasis"/>
    <w:qFormat/>
    <w:rPr>
      <w:i/>
      <w:iCs/>
    </w:rPr>
  </w:style>
  <w:style w:type="paragraph" w:styleId="839">
    <w:name w:val="Body Text"/>
    <w:basedOn w:val="832"/>
    <w:link w:val="840"/>
    <w:pPr>
      <w:jc w:val="both"/>
    </w:pPr>
  </w:style>
  <w:style w:type="character" w:styleId="840" w:customStyle="1">
    <w:name w:val="Основной текст Знак"/>
    <w:link w:val="839"/>
    <w:rPr>
      <w:lang w:val="ru-RU" w:bidi="ar-SA" w:eastAsia="ru-RU"/>
    </w:rPr>
  </w:style>
  <w:style w:type="paragraph" w:styleId="841">
    <w:name w:val="Header"/>
    <w:basedOn w:val="832"/>
    <w:link w:val="842"/>
    <w:pPr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5"/>
    <w:link w:val="841"/>
  </w:style>
  <w:style w:type="paragraph" w:styleId="843">
    <w:name w:val="Footer"/>
    <w:basedOn w:val="832"/>
    <w:link w:val="844"/>
    <w:uiPriority w:val="99"/>
    <w:pPr>
      <w:tabs>
        <w:tab w:val="center" w:pos="4677" w:leader="none"/>
        <w:tab w:val="right" w:pos="9355" w:leader="none"/>
      </w:tabs>
    </w:pPr>
  </w:style>
  <w:style w:type="character" w:styleId="844" w:customStyle="1">
    <w:name w:val="Нижний колонтитул Знак"/>
    <w:basedOn w:val="835"/>
    <w:link w:val="84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C2556B15-9CB9-4A54-B5FA-1AA326101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3FA11-3FB4-45EE-83AA-6F386D608049}"/>
</file>

<file path=customXml/itemProps3.xml><?xml version="1.0" encoding="utf-8"?>
<ds:datastoreItem xmlns:ds="http://schemas.openxmlformats.org/officeDocument/2006/customXml" ds:itemID="{76CB639D-C2DB-4812-A520-DEE25383A7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4F310B-7A34-49AB-B171-998351CBCA0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ceceacd-33d2-46a4-b1f3-a75558b47394"/>
    <ds:schemaRef ds:uri="9b8f2d6e-ade6-4a62-afc0-5e28957518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ООО Фирма "ПАЛИТРА СИСТЕМ"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User6</dc:creator>
  <cp:keywords/>
  <cp:lastModifiedBy>Алексей Багров</cp:lastModifiedBy>
  <cp:revision>6</cp:revision>
  <dcterms:created xsi:type="dcterms:W3CDTF">2020-05-08T15:10:00Z</dcterms:created>
  <dcterms:modified xsi:type="dcterms:W3CDTF">2022-09-05T12:27:07Z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Сергей Ребрушкин</vt:lpwstr>
  </property>
  <property fmtid="{D5CDD505-2E9C-101B-9397-08002B2CF9AE}" pid="3" name="SharedWithUsers">
    <vt:lpwstr>6;#Сергей Ребрушкин</vt:lpwstr>
  </property>
  <property fmtid="{D5CDD505-2E9C-101B-9397-08002B2CF9AE}" pid="4" name="ContentTypeId">
    <vt:lpwstr>0x010100708170379A857C429862AF653EA4874D</vt:lpwstr>
  </property>
</Properties>
</file>